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9924" w:type="dxa"/>
        <w:tblInd w:w="-885" w:type="dxa"/>
        <w:tblLook w:val="04A0"/>
      </w:tblPr>
      <w:tblGrid>
        <w:gridCol w:w="9924"/>
      </w:tblGrid>
      <w:tr w:rsidR="007D7239" w:rsidTr="00FF331F">
        <w:tc>
          <w:tcPr>
            <w:tcW w:w="9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7239" w:rsidRDefault="007D7239">
            <w:pPr>
              <w:jc w:val="right"/>
              <w:rPr>
                <w:b/>
                <w:bCs/>
                <w:sz w:val="28"/>
                <w:szCs w:val="28"/>
              </w:rPr>
            </w:pPr>
            <w:r>
              <w:rPr>
                <w:b/>
                <w:bCs/>
                <w:sz w:val="32"/>
                <w:szCs w:val="32"/>
                <w:rtl/>
              </w:rPr>
              <w:t>مجال</w:t>
            </w:r>
            <w:r>
              <w:rPr>
                <w:b/>
                <w:bCs/>
                <w:sz w:val="28"/>
                <w:szCs w:val="28"/>
                <w:rtl/>
              </w:rPr>
              <w:t xml:space="preserve"> الكرسي</w:t>
            </w:r>
          </w:p>
          <w:p w:rsidR="007D7239" w:rsidRDefault="007D7239">
            <w:pPr>
              <w:bidi/>
              <w:jc w:val="center"/>
              <w:rPr>
                <w:b/>
                <w:bCs/>
                <w:sz w:val="28"/>
                <w:szCs w:val="28"/>
              </w:rPr>
            </w:pPr>
            <w:r>
              <w:rPr>
                <w:b/>
                <w:bCs/>
                <w:sz w:val="28"/>
                <w:szCs w:val="28"/>
                <w:rtl/>
              </w:rPr>
              <w:t>أخلاقيات الأعمال والمسئولية الاجتماعية</w:t>
            </w:r>
          </w:p>
        </w:tc>
      </w:tr>
      <w:tr w:rsidR="007D7239" w:rsidTr="00FF331F">
        <w:tc>
          <w:tcPr>
            <w:tcW w:w="9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7239" w:rsidRDefault="007D7239">
            <w:pPr>
              <w:jc w:val="right"/>
              <w:rPr>
                <w:b/>
                <w:bCs/>
                <w:sz w:val="24"/>
                <w:szCs w:val="24"/>
              </w:rPr>
            </w:pPr>
            <w:r>
              <w:rPr>
                <w:b/>
                <w:bCs/>
                <w:sz w:val="24"/>
                <w:szCs w:val="24"/>
                <w:rtl/>
              </w:rPr>
              <w:t>المقدمة</w:t>
            </w:r>
          </w:p>
          <w:p w:rsidR="007D7239" w:rsidRDefault="007D7239">
            <w:pPr>
              <w:bidi/>
              <w:spacing w:line="360" w:lineRule="auto"/>
              <w:jc w:val="both"/>
              <w:rPr>
                <w:rFonts w:ascii="Arial" w:hAnsi="Arial" w:cs="Arabic Transparent"/>
                <w:sz w:val="24"/>
                <w:szCs w:val="24"/>
                <w:rtl/>
              </w:rPr>
            </w:pPr>
            <w:r>
              <w:rPr>
                <w:b/>
                <w:bCs/>
                <w:sz w:val="24"/>
                <w:szCs w:val="24"/>
                <w:rtl/>
              </w:rPr>
              <w:t xml:space="preserve"> </w:t>
            </w:r>
            <w:r>
              <w:rPr>
                <w:rFonts w:ascii="Arial" w:hAnsi="Arial" w:cs="Arabic Transparent"/>
                <w:sz w:val="24"/>
                <w:szCs w:val="24"/>
                <w:rtl/>
              </w:rPr>
              <w:t>تقع على الجامعات التعليمية ثلاث أدوار هي تزويد الطلاب بالمعرفة في الحقول المختلفة (</w:t>
            </w:r>
            <w:r>
              <w:rPr>
                <w:rFonts w:ascii="Arial" w:hAnsi="Arial" w:cs="Arabic Transparent"/>
                <w:sz w:val="24"/>
                <w:szCs w:val="24"/>
              </w:rPr>
              <w:t>Knowledge</w:t>
            </w:r>
            <w:r>
              <w:rPr>
                <w:rFonts w:ascii="Arial" w:hAnsi="Arial" w:cs="Arabic Transparent"/>
                <w:sz w:val="24"/>
                <w:szCs w:val="24"/>
                <w:rtl/>
              </w:rPr>
              <w:t>) وتنمية مهاراتهم (</w:t>
            </w:r>
            <w:r>
              <w:rPr>
                <w:rFonts w:ascii="Arial" w:hAnsi="Arial" w:cs="Arabic Transparent"/>
                <w:sz w:val="24"/>
                <w:szCs w:val="24"/>
              </w:rPr>
              <w:t>Skills</w:t>
            </w:r>
            <w:r>
              <w:rPr>
                <w:rFonts w:ascii="Arial" w:hAnsi="Arial" w:cs="Arabic Transparent"/>
                <w:sz w:val="24"/>
                <w:szCs w:val="24"/>
                <w:rtl/>
              </w:rPr>
              <w:t>) وبناء مواقفهم (</w:t>
            </w:r>
            <w:r>
              <w:rPr>
                <w:rFonts w:ascii="Arial" w:hAnsi="Arial" w:cs="Arabic Transparent"/>
                <w:sz w:val="24"/>
                <w:szCs w:val="24"/>
              </w:rPr>
              <w:t>Attitudes</w:t>
            </w:r>
            <w:r>
              <w:rPr>
                <w:rFonts w:ascii="Arial" w:hAnsi="Arial" w:cs="Arabic Transparent"/>
                <w:sz w:val="24"/>
                <w:szCs w:val="24"/>
                <w:rtl/>
              </w:rPr>
              <w:t>) من حيث تعزيز السمات الخصية (</w:t>
            </w:r>
            <w:r>
              <w:rPr>
                <w:rFonts w:ascii="Arial" w:hAnsi="Arial" w:cs="Arabic Transparent"/>
                <w:sz w:val="24"/>
                <w:szCs w:val="24"/>
              </w:rPr>
              <w:t>Personal Attributes</w:t>
            </w:r>
            <w:r>
              <w:rPr>
                <w:rFonts w:ascii="Arial" w:hAnsi="Arial" w:cs="Arabic Transparent"/>
                <w:sz w:val="24"/>
                <w:szCs w:val="24"/>
                <w:rtl/>
              </w:rPr>
              <w:t>) والأخلاق (</w:t>
            </w:r>
            <w:r>
              <w:rPr>
                <w:rFonts w:ascii="Arial" w:hAnsi="Arial" w:cs="Arabic Transparent"/>
                <w:sz w:val="24"/>
                <w:szCs w:val="24"/>
              </w:rPr>
              <w:t>Ethics</w:t>
            </w:r>
            <w:r>
              <w:rPr>
                <w:rFonts w:ascii="Arial" w:hAnsi="Arial" w:cs="Arabic Transparent"/>
                <w:sz w:val="24"/>
                <w:szCs w:val="24"/>
                <w:rtl/>
              </w:rPr>
              <w:t xml:space="preserve">) للطالب، ومع أن أغلب الجامعات أدت دوراً جيداً فيما يتعلق بدور المعرفة، إلا أنها لم تقم بما يكفي فيما يتعلق بالأدوار الأخرى، ولقد أكدت منظمات الاعتماد الأكاديمي المختلفة على أهمية أن يكون من ضمن الأهداف التعليمية التي ينبغي الاهتمام </w:t>
            </w:r>
            <w:proofErr w:type="spellStart"/>
            <w:r>
              <w:rPr>
                <w:rFonts w:ascii="Arial" w:hAnsi="Arial" w:cs="Arabic Transparent"/>
                <w:sz w:val="24"/>
                <w:szCs w:val="24"/>
                <w:rtl/>
              </w:rPr>
              <w:t>بها</w:t>
            </w:r>
            <w:proofErr w:type="spellEnd"/>
            <w:r>
              <w:rPr>
                <w:rFonts w:ascii="Arial" w:hAnsi="Arial" w:cs="Arabic Transparent"/>
                <w:sz w:val="24"/>
                <w:szCs w:val="24"/>
                <w:rtl/>
              </w:rPr>
              <w:t xml:space="preserve"> والعمل على تحقيقها تعليم وتدريب الطالب على مراعاته عند اتخاذ القرارات لأخلاقيات المهنة والمسئولية الاجتماعية.  </w:t>
            </w:r>
          </w:p>
          <w:p w:rsidR="007D7239" w:rsidRDefault="007D7239">
            <w:pPr>
              <w:bidi/>
              <w:spacing w:line="360" w:lineRule="auto"/>
              <w:jc w:val="both"/>
              <w:rPr>
                <w:rFonts w:ascii="Arial" w:hAnsi="Arial" w:cs="Arabic Transparent"/>
                <w:sz w:val="24"/>
                <w:szCs w:val="24"/>
              </w:rPr>
            </w:pPr>
            <w:r>
              <w:rPr>
                <w:rFonts w:ascii="Arial" w:hAnsi="Arial" w:cs="Arabic Transparent"/>
                <w:sz w:val="24"/>
                <w:szCs w:val="24"/>
                <w:rtl/>
              </w:rPr>
              <w:t xml:space="preserve">كما أن المهتمين والمراقبين أكدوا بناء على معلومات استقوها من أرباب الأعمال على حاجة الموظفين العاملين في القطاعين العام والخاص لتوعيتهم وتدريبهم وتذكيرهم بأهمية تقييم بدائل اتخاذ القرارات واضعين أخلاقيات العمل والمسئولية الاجتماعية نصب أعينهم، وأن ذلك يعتبر عنصراً أساسياً في نجاحهم، كما أن الدولة أعطت موضوع أخلاقيات الأعمال والنزاهة والفساد اهتماماً بالغاً، وعليه فإن تأسيس كرسي علمي يعنى بدعم جانب الأخلاق في جامعة الملك فيصل يؤمل له أن يقدم إضافة متميزة في هذا الجانب وأن يسهم بفعالية في تخريج طلاب يسهمون في الارتقاء بمجتمعاتهم وبلدهم ونجاح المؤسسات التي يعملون </w:t>
            </w:r>
            <w:proofErr w:type="spellStart"/>
            <w:r>
              <w:rPr>
                <w:rFonts w:ascii="Arial" w:hAnsi="Arial" w:cs="Arabic Transparent"/>
                <w:sz w:val="24"/>
                <w:szCs w:val="24"/>
                <w:rtl/>
              </w:rPr>
              <w:t>بها</w:t>
            </w:r>
            <w:proofErr w:type="spellEnd"/>
            <w:r>
              <w:rPr>
                <w:rFonts w:ascii="Arial" w:hAnsi="Arial" w:cs="Arabic Transparent"/>
                <w:sz w:val="24"/>
                <w:szCs w:val="24"/>
                <w:rtl/>
              </w:rPr>
              <w:t>.</w:t>
            </w:r>
          </w:p>
        </w:tc>
      </w:tr>
      <w:tr w:rsidR="007D7239" w:rsidTr="00FF331F">
        <w:tc>
          <w:tcPr>
            <w:tcW w:w="9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7239" w:rsidRDefault="007D7239">
            <w:pPr>
              <w:jc w:val="right"/>
              <w:rPr>
                <w:b/>
                <w:bCs/>
                <w:sz w:val="24"/>
                <w:szCs w:val="24"/>
              </w:rPr>
            </w:pPr>
            <w:r>
              <w:rPr>
                <w:b/>
                <w:bCs/>
                <w:sz w:val="24"/>
                <w:szCs w:val="24"/>
                <w:rtl/>
              </w:rPr>
              <w:t>الأهداف</w:t>
            </w:r>
          </w:p>
          <w:p w:rsidR="007D7239" w:rsidRDefault="007D7239" w:rsidP="00817405">
            <w:pPr>
              <w:pStyle w:val="a3"/>
              <w:numPr>
                <w:ilvl w:val="0"/>
                <w:numId w:val="1"/>
              </w:numPr>
              <w:bidi/>
              <w:spacing w:line="360" w:lineRule="auto"/>
              <w:ind w:left="360"/>
              <w:jc w:val="both"/>
              <w:rPr>
                <w:rFonts w:ascii="Arial" w:hAnsi="Arial" w:cs="Arabic Transparent"/>
                <w:sz w:val="24"/>
                <w:szCs w:val="24"/>
                <w:rtl/>
              </w:rPr>
            </w:pPr>
            <w:r>
              <w:rPr>
                <w:rFonts w:ascii="Arial" w:hAnsi="Arial" w:cs="Arabic Transparent"/>
                <w:sz w:val="24"/>
                <w:szCs w:val="24"/>
                <w:rtl/>
              </w:rPr>
              <w:t>دعم تميز الطلبة والمساهمة في تخريج خريجين تتوافر لديهم الأبعاد الأخلاقية التي من شأنها تلبية توقعات الطالب وأسرته ومجتمعه.</w:t>
            </w:r>
          </w:p>
          <w:p w:rsidR="007D7239" w:rsidRDefault="007D7239" w:rsidP="00817405">
            <w:pPr>
              <w:pStyle w:val="a3"/>
              <w:numPr>
                <w:ilvl w:val="0"/>
                <w:numId w:val="1"/>
              </w:numPr>
              <w:bidi/>
              <w:spacing w:line="360" w:lineRule="auto"/>
              <w:ind w:left="360"/>
              <w:jc w:val="both"/>
              <w:rPr>
                <w:rFonts w:ascii="Arial" w:hAnsi="Arial" w:cs="Arabic Transparent"/>
                <w:sz w:val="24"/>
                <w:szCs w:val="24"/>
              </w:rPr>
            </w:pPr>
            <w:r>
              <w:rPr>
                <w:rFonts w:ascii="Arial" w:hAnsi="Arial" w:cs="Arabic Transparent"/>
                <w:sz w:val="24"/>
                <w:szCs w:val="24"/>
                <w:rtl/>
              </w:rPr>
              <w:t>مساعدة أعضاء هيئة التدريس على أساليب التعليم الفعالة في تنمية هذه الجوانب لدى الطلاب وطرق قياس مستوى النجاح.</w:t>
            </w:r>
          </w:p>
          <w:p w:rsidR="007D7239" w:rsidRDefault="007D7239" w:rsidP="00817405">
            <w:pPr>
              <w:pStyle w:val="a3"/>
              <w:numPr>
                <w:ilvl w:val="0"/>
                <w:numId w:val="1"/>
              </w:numPr>
              <w:bidi/>
              <w:spacing w:line="360" w:lineRule="auto"/>
              <w:ind w:left="360"/>
              <w:jc w:val="both"/>
              <w:rPr>
                <w:rFonts w:ascii="Arial" w:hAnsi="Arial" w:cs="Arabic Transparent"/>
                <w:sz w:val="24"/>
                <w:szCs w:val="24"/>
              </w:rPr>
            </w:pPr>
            <w:r>
              <w:rPr>
                <w:rFonts w:ascii="Arial" w:hAnsi="Arial" w:cs="Arabic Transparent"/>
                <w:sz w:val="24"/>
                <w:szCs w:val="24"/>
                <w:rtl/>
              </w:rPr>
              <w:t>العمل كمصدر ومرجع لمجتمع الأعمال والقطاع الحكومي فيما يتعلق بأخلاقيات الأعمال والمسئولية الاجتماعية، المساهمة في تنمية المجتمع وتحقيق الرخاء له من خلال دعم مراعاة الأفراد للأبعاد الأخلاقية كالأمانة والعدل والاحترام والشفافية وغيره.</w:t>
            </w:r>
          </w:p>
          <w:p w:rsidR="007D7239" w:rsidRDefault="007D7239" w:rsidP="00817405">
            <w:pPr>
              <w:pStyle w:val="a3"/>
              <w:numPr>
                <w:ilvl w:val="0"/>
                <w:numId w:val="1"/>
              </w:numPr>
              <w:bidi/>
              <w:spacing w:line="360" w:lineRule="auto"/>
              <w:ind w:left="360"/>
              <w:jc w:val="both"/>
              <w:rPr>
                <w:rFonts w:ascii="Arial" w:hAnsi="Arial" w:cs="Arabic Transparent"/>
                <w:sz w:val="24"/>
                <w:szCs w:val="24"/>
              </w:rPr>
            </w:pPr>
            <w:r>
              <w:rPr>
                <w:rFonts w:ascii="Arial" w:hAnsi="Arial" w:cs="Arabic Transparent"/>
                <w:sz w:val="24"/>
                <w:szCs w:val="24"/>
                <w:rtl/>
              </w:rPr>
              <w:t xml:space="preserve">المساهمة في تحويل تعاليم الإسلام إلى واقع وبيان رأي الإسلام في المواقف المختلفة للأعمال خاصة لغير المسلمين، أخذاً بقول الرسول صلى الله عليه وسلم "إنما بعثت لأتمم مكارم الأخلاق"، وقوله صلى الله عليه وسلم "الدين المعاملة".    </w:t>
            </w:r>
          </w:p>
        </w:tc>
      </w:tr>
      <w:tr w:rsidR="007D7239" w:rsidTr="00FF331F">
        <w:trPr>
          <w:trHeight w:val="70"/>
        </w:trPr>
        <w:tc>
          <w:tcPr>
            <w:tcW w:w="9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7239" w:rsidRDefault="007D7239">
            <w:pPr>
              <w:jc w:val="right"/>
              <w:rPr>
                <w:b/>
                <w:bCs/>
                <w:sz w:val="24"/>
                <w:szCs w:val="24"/>
              </w:rPr>
            </w:pPr>
            <w:r>
              <w:rPr>
                <w:b/>
                <w:bCs/>
                <w:sz w:val="24"/>
                <w:szCs w:val="24"/>
                <w:rtl/>
              </w:rPr>
              <w:t>الأهمية</w:t>
            </w:r>
          </w:p>
          <w:p w:rsidR="007D7239" w:rsidRDefault="007D7239" w:rsidP="00817405">
            <w:pPr>
              <w:pStyle w:val="a3"/>
              <w:numPr>
                <w:ilvl w:val="0"/>
                <w:numId w:val="2"/>
              </w:numPr>
              <w:bidi/>
              <w:spacing w:line="360" w:lineRule="auto"/>
              <w:ind w:left="360"/>
              <w:jc w:val="both"/>
              <w:rPr>
                <w:rFonts w:ascii="Arial" w:hAnsi="Arial" w:cs="Arabic Transparent"/>
                <w:sz w:val="24"/>
                <w:szCs w:val="24"/>
                <w:rtl/>
              </w:rPr>
            </w:pPr>
            <w:r>
              <w:rPr>
                <w:rFonts w:ascii="Arial" w:hAnsi="Arial" w:cs="Arabic Transparent"/>
                <w:sz w:val="24"/>
                <w:szCs w:val="24"/>
                <w:rtl/>
              </w:rPr>
              <w:t>مساهمة الكرسي في دعم تحقيق أحد أهم الأهداف التعليمية التي دعت لها كافة منظمات الاعتماد الأكاديمي وهو مراعاة الأخلاق والمسئولية الاجتماعية في اتخاذ القرارات. تنقص العديد من أعضاء هيئة التدريس الجوانب العلمية التي تمكنهم من تدريس المقررات التي يقومون بتدريسها بحيث تسهم في تحقيق الأهداف التعليمية ومنها الأخلاق والمسئولية الاجتماعية. كما أن الطلبة يحتاجون كذلك لمعرفة الأبعاد المختلفة لاتخاذ القرارات في ضوء أخلاق المهنة والمسئولية الاجتماعية، وفي وجود الكرسي ضمان بمشيئة الله تعالى لسد هذه الثغرة واستفادة عشرات الآلاف من الطلبة من الكرسي العلمي.</w:t>
            </w:r>
          </w:p>
          <w:p w:rsidR="007D7239" w:rsidRDefault="007D7239" w:rsidP="00817405">
            <w:pPr>
              <w:numPr>
                <w:ilvl w:val="0"/>
                <w:numId w:val="3"/>
              </w:numPr>
              <w:bidi/>
              <w:spacing w:line="360" w:lineRule="auto"/>
              <w:ind w:left="360"/>
              <w:jc w:val="both"/>
              <w:rPr>
                <w:rFonts w:ascii="Arial" w:hAnsi="Arial" w:cs="Arabic Transparent"/>
                <w:sz w:val="24"/>
                <w:szCs w:val="24"/>
              </w:rPr>
            </w:pPr>
            <w:r>
              <w:rPr>
                <w:rFonts w:ascii="Arial" w:hAnsi="Arial" w:cs="Arabic Transparent"/>
                <w:sz w:val="24"/>
                <w:szCs w:val="24"/>
                <w:rtl/>
              </w:rPr>
              <w:t xml:space="preserve">شركاتنا ومؤسساتنا العامة والخاصة هي الأخرى بحاجة ماسة لمن يثير فيها أهمية الالتزام بتعاليم الإسلام وتراث الأمة العريقين حتى تسير قدرتها على المنافسة جنباً إلى جنب مع مراعاتها للأخلاق لتكون لها هوية متميزة في عالم الأعمال العالمي المتغير. بالإضافة إلى الضوابط الإسلامية العامة، هناك العديد من الأخلاقيات الخاصة بمهن معينة كمهنة المحاسب والطبيب والمهندس والتي يحتاج الموظف لتعلمها والتذكير بأهمية الالتزام </w:t>
            </w:r>
            <w:proofErr w:type="spellStart"/>
            <w:r>
              <w:rPr>
                <w:rFonts w:ascii="Arial" w:hAnsi="Arial" w:cs="Arabic Transparent"/>
                <w:sz w:val="24"/>
                <w:szCs w:val="24"/>
                <w:rtl/>
              </w:rPr>
              <w:t>بها</w:t>
            </w:r>
            <w:proofErr w:type="spellEnd"/>
            <w:r>
              <w:rPr>
                <w:rFonts w:ascii="Arial" w:hAnsi="Arial" w:cs="Arabic Transparent"/>
                <w:sz w:val="24"/>
                <w:szCs w:val="24"/>
                <w:rtl/>
              </w:rPr>
              <w:t xml:space="preserve"> والتدريب على </w:t>
            </w:r>
            <w:proofErr w:type="spellStart"/>
            <w:r>
              <w:rPr>
                <w:rFonts w:ascii="Arial" w:hAnsi="Arial" w:cs="Arabic Transparent"/>
                <w:sz w:val="24"/>
                <w:szCs w:val="24"/>
                <w:rtl/>
              </w:rPr>
              <w:t>مستجداتها</w:t>
            </w:r>
            <w:proofErr w:type="spellEnd"/>
            <w:r>
              <w:rPr>
                <w:rFonts w:ascii="Arial" w:hAnsi="Arial" w:cs="Arabic Transparent"/>
                <w:sz w:val="24"/>
                <w:szCs w:val="24"/>
                <w:rtl/>
              </w:rPr>
              <w:t xml:space="preserve"> وما يمكن أن يقابله من متغيرات ومستجدات، ويؤمل أنشاء الله تعالى أن يكون مركز أشعاع وتعليم يزوره ويستفيد منه الآلاف من الموظفين العاملين في القطاع العام والخاص داخل المملكة وخارجها.</w:t>
            </w:r>
          </w:p>
        </w:tc>
      </w:tr>
      <w:tr w:rsidR="00947BE5" w:rsidTr="00947BE5">
        <w:trPr>
          <w:trHeight w:val="70"/>
        </w:trPr>
        <w:tc>
          <w:tcPr>
            <w:tcW w:w="9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BE5" w:rsidRDefault="00947BE5">
            <w:pPr>
              <w:jc w:val="right"/>
              <w:rPr>
                <w:rFonts w:hint="cs"/>
                <w:b/>
                <w:bCs/>
                <w:sz w:val="24"/>
                <w:szCs w:val="24"/>
                <w:rtl/>
              </w:rPr>
            </w:pPr>
            <w:r>
              <w:rPr>
                <w:rFonts w:hint="cs"/>
                <w:b/>
                <w:bCs/>
                <w:sz w:val="24"/>
                <w:szCs w:val="24"/>
                <w:rtl/>
              </w:rPr>
              <w:t>صاحب المقترح</w:t>
            </w:r>
          </w:p>
          <w:p w:rsidR="00947BE5" w:rsidRDefault="00947BE5">
            <w:pPr>
              <w:jc w:val="right"/>
              <w:rPr>
                <w:rFonts w:hint="cs"/>
                <w:b/>
                <w:bCs/>
                <w:sz w:val="24"/>
                <w:szCs w:val="24"/>
                <w:rtl/>
              </w:rPr>
            </w:pPr>
            <w:r>
              <w:rPr>
                <w:rFonts w:hint="cs"/>
                <w:b/>
                <w:bCs/>
                <w:sz w:val="24"/>
                <w:szCs w:val="24"/>
                <w:rtl/>
              </w:rPr>
              <w:t>الاسم ...........................................................الكلية ........................................الجوال........................</w:t>
            </w:r>
          </w:p>
        </w:tc>
      </w:tr>
    </w:tbl>
    <w:p w:rsidR="007D7239" w:rsidRDefault="007D7239" w:rsidP="007D7239">
      <w:r>
        <w:br w:type="page"/>
      </w:r>
    </w:p>
    <w:tbl>
      <w:tblPr>
        <w:tblStyle w:val="a4"/>
        <w:tblW w:w="10065" w:type="dxa"/>
        <w:tblInd w:w="-1026" w:type="dxa"/>
        <w:tblLook w:val="04A0"/>
      </w:tblPr>
      <w:tblGrid>
        <w:gridCol w:w="10065"/>
      </w:tblGrid>
      <w:tr w:rsidR="007D7239" w:rsidTr="00FF331F">
        <w:tc>
          <w:tcPr>
            <w:tcW w:w="10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7239" w:rsidRDefault="007D7239">
            <w:pPr>
              <w:jc w:val="both"/>
              <w:rPr>
                <w:rFonts w:asciiTheme="majorBidi" w:hAnsiTheme="majorBidi" w:cstheme="majorBidi"/>
                <w:b/>
                <w:sz w:val="28"/>
                <w:szCs w:val="28"/>
              </w:rPr>
            </w:pPr>
            <w:r>
              <w:rPr>
                <w:rFonts w:asciiTheme="majorBidi" w:hAnsiTheme="majorBidi" w:cstheme="majorBidi"/>
                <w:b/>
                <w:sz w:val="28"/>
                <w:szCs w:val="28"/>
              </w:rPr>
              <w:lastRenderedPageBreak/>
              <w:t>Chair Field</w:t>
            </w:r>
          </w:p>
          <w:p w:rsidR="007D7239" w:rsidRDefault="007D7239">
            <w:pPr>
              <w:jc w:val="center"/>
              <w:rPr>
                <w:sz w:val="32"/>
                <w:szCs w:val="32"/>
              </w:rPr>
            </w:pPr>
            <w:r>
              <w:rPr>
                <w:rFonts w:asciiTheme="majorBidi" w:hAnsiTheme="majorBidi" w:cstheme="majorBidi"/>
                <w:b/>
                <w:sz w:val="28"/>
                <w:szCs w:val="28"/>
              </w:rPr>
              <w:t>Roads</w:t>
            </w:r>
            <w:r>
              <w:rPr>
                <w:rFonts w:asciiTheme="majorBidi" w:hAnsiTheme="majorBidi" w:cstheme="majorBidi"/>
                <w:b/>
                <w:sz w:val="28"/>
                <w:szCs w:val="28"/>
                <w:rtl/>
              </w:rPr>
              <w:t xml:space="preserve"> </w:t>
            </w:r>
            <w:r>
              <w:rPr>
                <w:rFonts w:asciiTheme="majorBidi" w:hAnsiTheme="majorBidi" w:cstheme="majorBidi"/>
                <w:b/>
                <w:sz w:val="28"/>
                <w:szCs w:val="28"/>
              </w:rPr>
              <w:t xml:space="preserve"> and Bridges</w:t>
            </w:r>
          </w:p>
        </w:tc>
      </w:tr>
      <w:tr w:rsidR="007D7239" w:rsidTr="00FF331F">
        <w:tc>
          <w:tcPr>
            <w:tcW w:w="10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7239" w:rsidRDefault="007D7239">
            <w:pPr>
              <w:spacing w:line="360" w:lineRule="auto"/>
              <w:rPr>
                <w:rFonts w:ascii="Arial" w:hAnsi="Arial" w:cs="Arabic Transparent"/>
                <w:sz w:val="28"/>
                <w:szCs w:val="28"/>
              </w:rPr>
            </w:pPr>
            <w:r>
              <w:rPr>
                <w:b/>
                <w:bCs/>
                <w:sz w:val="32"/>
                <w:szCs w:val="32"/>
              </w:rPr>
              <w:t>Introduction</w:t>
            </w:r>
          </w:p>
          <w:p w:rsidR="007D7239" w:rsidRDefault="007D7239">
            <w:p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The construction of roads and their maintenance are considered the biggest civil engineering project in any country, since roads are the veins of the economy and the industry. Infrastructure for better civilization must be constructed not only for cities to be sustainable, but just for people to reside and travel comfortably. Because of population and industrial growth and the use of heavier loaded vehicles and semitrailers, roads are failing premature especially in hot arid region such as Saudi Arabia, which results in vast financial losses to the economy and governments. In addition, safety issues that are related to bad road conditions and their impact on the general public.</w:t>
            </w:r>
          </w:p>
        </w:tc>
      </w:tr>
      <w:tr w:rsidR="007D7239" w:rsidTr="00FF331F">
        <w:tc>
          <w:tcPr>
            <w:tcW w:w="10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7239" w:rsidRDefault="007D7239">
            <w:pPr>
              <w:spacing w:line="360" w:lineRule="auto"/>
              <w:rPr>
                <w:rFonts w:ascii="Arial" w:hAnsi="Arial" w:cs="Arabic Transparent"/>
                <w:sz w:val="28"/>
                <w:szCs w:val="28"/>
              </w:rPr>
            </w:pPr>
            <w:r>
              <w:rPr>
                <w:b/>
                <w:bCs/>
                <w:sz w:val="32"/>
                <w:szCs w:val="32"/>
              </w:rPr>
              <w:t>Objectives</w:t>
            </w:r>
          </w:p>
          <w:p w:rsidR="007D7239" w:rsidRDefault="007D7239">
            <w:pPr>
              <w:spacing w:line="360" w:lineRule="auto"/>
              <w:rPr>
                <w:rFonts w:asciiTheme="majorBidi" w:hAnsiTheme="majorBidi" w:cstheme="majorBidi"/>
                <w:sz w:val="24"/>
                <w:szCs w:val="24"/>
              </w:rPr>
            </w:pPr>
            <w:r>
              <w:rPr>
                <w:rFonts w:asciiTheme="majorBidi" w:hAnsiTheme="majorBidi" w:cstheme="majorBidi"/>
                <w:sz w:val="24"/>
                <w:szCs w:val="24"/>
              </w:rPr>
              <w:t>The objective of this Scientific Chair position is to assist in establishing an advanced research center on Roads, to lead the activities of the research center at KFU through collaboration with researchers in the US and worldwide, and to expand technical collaboration among KFU faculty and students with the construction industry in Saudi Arabia. The center will facilitate technology transfer and knowledge sharing among local and national industries in Saudi Arabia.</w:t>
            </w:r>
          </w:p>
        </w:tc>
      </w:tr>
      <w:tr w:rsidR="007D7239" w:rsidTr="00947BE5">
        <w:trPr>
          <w:trHeight w:val="5787"/>
        </w:trPr>
        <w:tc>
          <w:tcPr>
            <w:tcW w:w="10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7239" w:rsidRDefault="007D7239">
            <w:pPr>
              <w:spacing w:line="360" w:lineRule="auto"/>
              <w:rPr>
                <w:rFonts w:cstheme="minorHAnsi"/>
                <w:b/>
                <w:bCs/>
                <w:sz w:val="32"/>
                <w:szCs w:val="32"/>
              </w:rPr>
            </w:pPr>
            <w:r>
              <w:rPr>
                <w:rFonts w:cstheme="minorHAnsi"/>
                <w:b/>
                <w:bCs/>
                <w:sz w:val="32"/>
                <w:szCs w:val="32"/>
              </w:rPr>
              <w:t>Value and Importance</w:t>
            </w:r>
          </w:p>
          <w:p w:rsidR="007D7239" w:rsidRDefault="007D7239">
            <w:pPr>
              <w:spacing w:line="360" w:lineRule="auto"/>
              <w:rPr>
                <w:rFonts w:asciiTheme="majorBidi" w:hAnsiTheme="majorBidi" w:cstheme="majorBidi"/>
                <w:sz w:val="24"/>
                <w:szCs w:val="24"/>
              </w:rPr>
            </w:pPr>
            <w:r>
              <w:rPr>
                <w:rFonts w:asciiTheme="majorBidi" w:hAnsiTheme="majorBidi" w:cstheme="majorBidi"/>
                <w:sz w:val="24"/>
                <w:szCs w:val="24"/>
              </w:rPr>
              <w:t>The scientific chair on transportation with emphasis on Roads is essential for undergraduate and graduate educational programs and joint research that will benefit the transportation sector and industry in Saudi Arabia.  The chair will lay foundations of a research center that will be established in a later stage to develop/support a constructional technology in the area of roads for collaborating industry and beyond.</w:t>
            </w:r>
          </w:p>
          <w:p w:rsidR="007D7239" w:rsidRDefault="007D7239">
            <w:pPr>
              <w:spacing w:line="360" w:lineRule="auto"/>
              <w:rPr>
                <w:rFonts w:asciiTheme="majorBidi" w:hAnsiTheme="majorBidi" w:cstheme="majorBidi"/>
                <w:sz w:val="24"/>
                <w:szCs w:val="24"/>
              </w:rPr>
            </w:pPr>
            <w:r>
              <w:rPr>
                <w:rFonts w:asciiTheme="majorBidi" w:hAnsiTheme="majorBidi" w:cstheme="majorBidi"/>
                <w:sz w:val="24"/>
                <w:szCs w:val="24"/>
              </w:rPr>
              <w:t xml:space="preserve">One of the most critical roles will be to support the industry with advanced technology and to educate competitive engineers for the industry. The proposed scientific chair will lay the foundations for transportation research center, which will share knowledge and expertise with the industry and provide education through research, establishing graduate programs in the Department of Civil Engineering at KFU, and training courses to the industry.  Also through research activities and publications, students and faculty will have an opportunity to collaborate with other researchers worldwide, which will be one of the chair’s tasks to promote the center and its collaborators.  </w:t>
            </w:r>
          </w:p>
        </w:tc>
      </w:tr>
      <w:tr w:rsidR="00947BE5" w:rsidTr="00FF331F">
        <w:tc>
          <w:tcPr>
            <w:tcW w:w="10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BE5" w:rsidRDefault="00947BE5">
            <w:pPr>
              <w:spacing w:line="360" w:lineRule="auto"/>
              <w:rPr>
                <w:rFonts w:cstheme="minorHAnsi"/>
                <w:b/>
                <w:bCs/>
                <w:sz w:val="32"/>
                <w:szCs w:val="32"/>
              </w:rPr>
            </w:pPr>
            <w:r>
              <w:rPr>
                <w:rFonts w:cstheme="minorHAnsi"/>
                <w:b/>
                <w:bCs/>
                <w:sz w:val="32"/>
                <w:szCs w:val="32"/>
              </w:rPr>
              <w:t>Proposal submitted by</w:t>
            </w:r>
          </w:p>
          <w:p w:rsidR="00947BE5" w:rsidRPr="00947BE5" w:rsidRDefault="00947BE5">
            <w:pPr>
              <w:spacing w:line="360" w:lineRule="auto"/>
              <w:rPr>
                <w:rFonts w:cstheme="minorHAnsi"/>
                <w:sz w:val="32"/>
                <w:szCs w:val="32"/>
              </w:rPr>
            </w:pPr>
            <w:r>
              <w:rPr>
                <w:rFonts w:cstheme="minorHAnsi"/>
                <w:sz w:val="32"/>
                <w:szCs w:val="32"/>
              </w:rPr>
              <w:t>Dr. ……………………………………  .College…………………………………Mob………..………</w:t>
            </w:r>
          </w:p>
          <w:p w:rsidR="00947BE5" w:rsidRDefault="00947BE5">
            <w:pPr>
              <w:spacing w:line="360" w:lineRule="auto"/>
              <w:rPr>
                <w:rFonts w:cstheme="minorHAnsi"/>
                <w:b/>
                <w:bCs/>
                <w:sz w:val="32"/>
                <w:szCs w:val="32"/>
              </w:rPr>
            </w:pPr>
          </w:p>
        </w:tc>
      </w:tr>
    </w:tbl>
    <w:p w:rsidR="007D7239" w:rsidRDefault="007D7239" w:rsidP="007D7239">
      <w:pPr>
        <w:jc w:val="center"/>
        <w:rPr>
          <w:b/>
          <w:bCs/>
          <w:sz w:val="36"/>
          <w:szCs w:val="36"/>
        </w:rPr>
      </w:pPr>
    </w:p>
    <w:p w:rsidR="00871D9B" w:rsidRDefault="00871D9B"/>
    <w:sectPr w:rsidR="00871D9B" w:rsidSect="00947BE5">
      <w:pgSz w:w="11906" w:h="16838"/>
      <w:pgMar w:top="851" w:right="1797" w:bottom="851" w:left="179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9269A"/>
    <w:multiLevelType w:val="hybridMultilevel"/>
    <w:tmpl w:val="50622B4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2AD07D6"/>
    <w:multiLevelType w:val="hybridMultilevel"/>
    <w:tmpl w:val="92C03BF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994065F"/>
    <w:multiLevelType w:val="hybridMultilevel"/>
    <w:tmpl w:val="15666C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7D7239"/>
    <w:rsid w:val="00264526"/>
    <w:rsid w:val="003502DA"/>
    <w:rsid w:val="007D7239"/>
    <w:rsid w:val="00871D9B"/>
    <w:rsid w:val="00947BE5"/>
    <w:rsid w:val="00DE4A3B"/>
    <w:rsid w:val="00FF331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2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239"/>
    <w:pPr>
      <w:ind w:left="720"/>
      <w:contextualSpacing/>
    </w:pPr>
  </w:style>
  <w:style w:type="table" w:styleId="a4">
    <w:name w:val="Table Grid"/>
    <w:basedOn w:val="a1"/>
    <w:uiPriority w:val="59"/>
    <w:rsid w:val="007D72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290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مستند" ma:contentTypeID="0x010100660DD5D4CF231C42984673147BDA20EB" ma:contentTypeVersion="2" ma:contentTypeDescription="إنشاء مستند جديد." ma:contentTypeScope="" ma:versionID="238c452f92368b4060930982c3e12c65">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c2338bbc0c60615803c489042680e789"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976372-AFB6-4AC1-B555-2D00A1EDD265}"/>
</file>

<file path=customXml/itemProps2.xml><?xml version="1.0" encoding="utf-8"?>
<ds:datastoreItem xmlns:ds="http://schemas.openxmlformats.org/officeDocument/2006/customXml" ds:itemID="{DB9352F0-177F-4B58-BED2-3B10EB8DE044}"/>
</file>

<file path=customXml/itemProps3.xml><?xml version="1.0" encoding="utf-8"?>
<ds:datastoreItem xmlns:ds="http://schemas.openxmlformats.org/officeDocument/2006/customXml" ds:itemID="{D239DB76-4AFC-4572-83C5-8DFB6E0EABC7}"/>
</file>

<file path=docProps/app.xml><?xml version="1.0" encoding="utf-8"?>
<Properties xmlns="http://schemas.openxmlformats.org/officeDocument/2006/extended-properties" xmlns:vt="http://schemas.openxmlformats.org/officeDocument/2006/docPropsVTypes">
  <Template>Normal</Template>
  <TotalTime>9</TotalTime>
  <Pages>3</Pages>
  <Words>841</Words>
  <Characters>4796</Characters>
  <Application>Microsoft Office Word</Application>
  <DocSecurity>0</DocSecurity>
  <Lines>39</Lines>
  <Paragraphs>11</Paragraphs>
  <ScaleCrop>false</ScaleCrop>
  <Company/>
  <LinksUpToDate>false</LinksUpToDate>
  <CharactersWithSpaces>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2011-11-26T16:10:00Z</dcterms:created>
  <dcterms:modified xsi:type="dcterms:W3CDTF">2011-11-26T19:45:00Z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0x010100660DD5D4CF231C42984673147BDA20EB</vt:lpwstr>
  </property>
</Properties>
</file>